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ATN International,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001-12593</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 xml:space="preserve">500 Cummings Center, Suite 2450 </w:t>
              <w:br/>
              <w:t>Beverly</w:t>
              <w:br/>
              <w:t xml:space="preserve">MASSACHUSETTS </w:t>
              <w:br/>
              <w:t>01915</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9783174763</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Prior Family Foundation DTD 6/9/06</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 xml:space="preserve">common shares </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155000</w:t>
            </w:r>
          </w:p>
        </w:tc>
        <w:tc>
          <w:tcPr>
            <w:tcW w:w="1534" w:type="dxa"/>
            <w:tcBorders/>
            <w:vAlign w:val="center"/>
          </w:tcPr>
          <w:p>
            <w:pPr>
              <w:pStyle w:val="TableContents"/>
              <w:bidi w:val="0"/>
              <w:spacing w:before="0" w:after="283"/>
              <w:jc w:val="left"/>
              <w:rPr/>
            </w:pPr>
            <w:r>
              <w:rPr/>
              <w:t>15403357</w:t>
            </w:r>
          </w:p>
        </w:tc>
        <w:tc>
          <w:tcPr>
            <w:tcW w:w="1556" w:type="dxa"/>
            <w:tcBorders/>
            <w:vAlign w:val="center"/>
          </w:tcPr>
          <w:p>
            <w:pPr>
              <w:pStyle w:val="TableContents"/>
              <w:bidi w:val="0"/>
              <w:spacing w:before="0" w:after="283"/>
              <w:jc w:val="left"/>
              <w:rPr/>
            </w:pPr>
            <w:r>
              <w:rPr/>
              <w:t>09/15/2026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32"/>
        <w:gridCol w:w="1496"/>
        <w:gridCol w:w="1209"/>
        <w:gridCol w:w="530"/>
        <w:gridCol w:w="1132"/>
        <w:gridCol w:w="1198"/>
        <w:gridCol w:w="1074"/>
        <w:gridCol w:w="1340"/>
      </w:tblGrid>
      <w:tr>
        <w:trPr/>
        <w:tc>
          <w:tcPr>
            <w:tcW w:w="1094"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3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 xml:space="preserve">common shares </w:t>
            </w:r>
          </w:p>
        </w:tc>
        <w:tc>
          <w:tcPr>
            <w:tcW w:w="1132" w:type="dxa"/>
            <w:tcBorders/>
            <w:vAlign w:val="center"/>
          </w:tcPr>
          <w:p>
            <w:pPr>
              <w:pStyle w:val="TableContents"/>
              <w:bidi w:val="0"/>
              <w:spacing w:before="0" w:after="283"/>
              <w:jc w:val="left"/>
              <w:rPr/>
            </w:pPr>
            <w:r>
              <w:rPr/>
              <w:t>11/30/1986</w:t>
            </w:r>
          </w:p>
        </w:tc>
        <w:tc>
          <w:tcPr>
            <w:tcW w:w="1496" w:type="dxa"/>
            <w:tcBorders/>
            <w:vAlign w:val="center"/>
          </w:tcPr>
          <w:p>
            <w:pPr>
              <w:pStyle w:val="TableContents"/>
              <w:bidi w:val="0"/>
              <w:spacing w:before="0" w:after="283"/>
              <w:jc w:val="left"/>
              <w:rPr/>
            </w:pPr>
            <w:r>
              <w:rPr/>
              <w:t xml:space="preserve">Gift of initial equity investment </w:t>
            </w:r>
          </w:p>
        </w:tc>
        <w:tc>
          <w:tcPr>
            <w:tcW w:w="1209" w:type="dxa"/>
            <w:tcBorders/>
            <w:vAlign w:val="center"/>
          </w:tcPr>
          <w:p>
            <w:pPr>
              <w:pStyle w:val="TableContents"/>
              <w:bidi w:val="0"/>
              <w:spacing w:before="0" w:after="283"/>
              <w:jc w:val="left"/>
              <w:rPr/>
            </w:pPr>
            <w:r>
              <w:rPr/>
              <w:t xml:space="preserve">Cornelius B Prior Jr </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363424</w:t>
            </w:r>
          </w:p>
        </w:tc>
        <w:tc>
          <w:tcPr>
            <w:tcW w:w="1074" w:type="dxa"/>
            <w:tcBorders/>
            <w:vAlign w:val="center"/>
          </w:tcPr>
          <w:p>
            <w:pPr>
              <w:pStyle w:val="TableContents"/>
              <w:bidi w:val="0"/>
              <w:spacing w:before="0" w:after="283"/>
              <w:jc w:val="left"/>
              <w:rPr/>
            </w:pPr>
            <w:r>
              <w:rPr/>
              <w:t>11/30/1986</w:t>
            </w:r>
          </w:p>
        </w:tc>
        <w:tc>
          <w:tcPr>
            <w:tcW w:w="1340" w:type="dxa"/>
            <w:tcBorders/>
            <w:vAlign w:val="center"/>
          </w:tcPr>
          <w:p>
            <w:pPr>
              <w:pStyle w:val="TableContents"/>
              <w:bidi w:val="0"/>
              <w:spacing w:before="0" w:after="283"/>
              <w:jc w:val="left"/>
              <w:rPr/>
            </w:pPr>
            <w:r>
              <w:rPr/>
              <w:t xml:space="preserve">Gift of initial equity investment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3"/>
        <w:gridCol w:w="2958"/>
        <w:gridCol w:w="948"/>
        <w:gridCol w:w="1566"/>
        <w:gridCol w:w="1690"/>
      </w:tblGrid>
      <w:tr>
        <w:trPr/>
        <w:tc>
          <w:tcPr>
            <w:tcW w:w="304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06/25/2026</w:t>
            </w:r>
          </w:p>
        </w:tc>
        <w:tc>
          <w:tcPr>
            <w:tcW w:w="1566" w:type="dxa"/>
            <w:tcBorders/>
            <w:vAlign w:val="center"/>
          </w:tcPr>
          <w:p>
            <w:pPr>
              <w:pStyle w:val="TableContents"/>
              <w:bidi w:val="0"/>
              <w:spacing w:before="0" w:after="283"/>
              <w:jc w:val="left"/>
              <w:rPr/>
            </w:pPr>
            <w:r>
              <w:rPr/>
              <w:t>1500</w:t>
            </w:r>
          </w:p>
        </w:tc>
        <w:tc>
          <w:tcPr>
            <w:tcW w:w="1690" w:type="dxa"/>
            <w:tcBorders/>
            <w:vAlign w:val="center"/>
          </w:tcPr>
          <w:p>
            <w:pPr>
              <w:pStyle w:val="TableContents"/>
              <w:bidi w:val="0"/>
              <w:spacing w:before="0" w:after="283"/>
              <w:jc w:val="left"/>
              <w:rPr/>
            </w:pPr>
            <w:r>
              <w:rPr/>
              <w:t>40626</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06/29/2026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138235</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08/06/2026</w:t>
            </w:r>
          </w:p>
        </w:tc>
        <w:tc>
          <w:tcPr>
            <w:tcW w:w="1566"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208159</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500</w:t>
            </w:r>
          </w:p>
        </w:tc>
        <w:tc>
          <w:tcPr>
            <w:tcW w:w="1690" w:type="dxa"/>
            <w:tcBorders/>
            <w:vAlign w:val="center"/>
          </w:tcPr>
          <w:p>
            <w:pPr>
              <w:pStyle w:val="TableContents"/>
              <w:bidi w:val="0"/>
              <w:spacing w:before="0" w:after="283"/>
              <w:jc w:val="left"/>
              <w:rPr/>
            </w:pPr>
            <w:r>
              <w:rPr/>
              <w:t>15585</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08/10/2026</w:t>
            </w:r>
          </w:p>
        </w:tc>
        <w:tc>
          <w:tcPr>
            <w:tcW w:w="1566"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227838</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08/13/2026</w:t>
            </w:r>
          </w:p>
        </w:tc>
        <w:tc>
          <w:tcPr>
            <w:tcW w:w="1566" w:type="dxa"/>
            <w:tcBorders/>
            <w:vAlign w:val="center"/>
          </w:tcPr>
          <w:p>
            <w:pPr>
              <w:pStyle w:val="TableContents"/>
              <w:bidi w:val="0"/>
              <w:spacing w:before="0" w:after="283"/>
              <w:jc w:val="left"/>
              <w:rPr/>
            </w:pPr>
            <w:r>
              <w:rPr/>
              <w:t>2500</w:t>
            </w:r>
          </w:p>
        </w:tc>
        <w:tc>
          <w:tcPr>
            <w:tcW w:w="1690" w:type="dxa"/>
            <w:tcBorders/>
            <w:vAlign w:val="center"/>
          </w:tcPr>
          <w:p>
            <w:pPr>
              <w:pStyle w:val="TableContents"/>
              <w:bidi w:val="0"/>
              <w:spacing w:before="0" w:after="283"/>
              <w:jc w:val="left"/>
              <w:rPr/>
            </w:pPr>
            <w:r>
              <w:rPr/>
              <w:t>80125</w:t>
            </w:r>
          </w:p>
        </w:tc>
      </w:tr>
      <w:tr>
        <w:trPr/>
        <w:tc>
          <w:tcPr>
            <w:tcW w:w="3043" w:type="dxa"/>
            <w:tcBorders/>
            <w:vAlign w:val="center"/>
          </w:tcPr>
          <w:p>
            <w:pPr>
              <w:pStyle w:val="TableContents"/>
              <w:bidi w:val="0"/>
              <w:spacing w:before="0" w:after="283"/>
              <w:jc w:val="left"/>
              <w:rPr/>
            </w:pPr>
            <w:r>
              <w:rPr/>
              <w:t>Prior Family Foundation</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156500</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26</w:t>
            </w:r>
          </w:p>
        </w:tc>
        <w:tc>
          <w:tcPr>
            <w:tcW w:w="1690" w:type="dxa"/>
            <w:tcBorders/>
            <w:vAlign w:val="center"/>
          </w:tcPr>
          <w:p>
            <w:pPr>
              <w:pStyle w:val="TableContents"/>
              <w:bidi w:val="0"/>
              <w:spacing w:before="0" w:after="283"/>
              <w:jc w:val="left"/>
              <w:rPr/>
            </w:pPr>
            <w:r>
              <w:rPr/>
              <w:t>834</w:t>
            </w:r>
          </w:p>
        </w:tc>
      </w:tr>
      <w:tr>
        <w:trPr/>
        <w:tc>
          <w:tcPr>
            <w:tcW w:w="3043" w:type="dxa"/>
            <w:tcBorders/>
            <w:vAlign w:val="center"/>
          </w:tcPr>
          <w:p>
            <w:pPr>
              <w:pStyle w:val="TableContents"/>
              <w:bidi w:val="0"/>
              <w:spacing w:before="0" w:after="283"/>
              <w:jc w:val="left"/>
              <w:rPr/>
            </w:pPr>
            <w:r>
              <w:rPr/>
              <w:t xml:space="preserve">Prior Family Foundation </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157070</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5745</w:t>
            </w:r>
          </w:p>
        </w:tc>
        <w:tc>
          <w:tcPr>
            <w:tcW w:w="1690" w:type="dxa"/>
            <w:tcBorders/>
            <w:vAlign w:val="center"/>
          </w:tcPr>
          <w:p>
            <w:pPr>
              <w:pStyle w:val="TableContents"/>
              <w:bidi w:val="0"/>
              <w:spacing w:before="0" w:after="283"/>
              <w:jc w:val="left"/>
              <w:rPr/>
            </w:pPr>
            <w:r>
              <w:rPr/>
              <w:t>182651</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08/18/2026</w:t>
            </w:r>
          </w:p>
        </w:tc>
        <w:tc>
          <w:tcPr>
            <w:tcW w:w="1566" w:type="dxa"/>
            <w:tcBorders/>
            <w:vAlign w:val="center"/>
          </w:tcPr>
          <w:p>
            <w:pPr>
              <w:pStyle w:val="TableContents"/>
              <w:bidi w:val="0"/>
              <w:spacing w:before="0" w:after="283"/>
              <w:jc w:val="left"/>
              <w:rPr/>
            </w:pPr>
            <w:r>
              <w:rPr/>
              <w:t>1000</w:t>
            </w:r>
          </w:p>
        </w:tc>
        <w:tc>
          <w:tcPr>
            <w:tcW w:w="1690" w:type="dxa"/>
            <w:tcBorders/>
            <w:vAlign w:val="center"/>
          </w:tcPr>
          <w:p>
            <w:pPr>
              <w:pStyle w:val="TableContents"/>
              <w:bidi w:val="0"/>
              <w:spacing w:before="0" w:after="283"/>
              <w:jc w:val="left"/>
              <w:rPr/>
            </w:pPr>
            <w:r>
              <w:rPr/>
              <w:t>31750</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08/19/2026</w:t>
            </w:r>
          </w:p>
        </w:tc>
        <w:tc>
          <w:tcPr>
            <w:tcW w:w="1566" w:type="dxa"/>
            <w:tcBorders/>
            <w:vAlign w:val="center"/>
          </w:tcPr>
          <w:p>
            <w:pPr>
              <w:pStyle w:val="TableContents"/>
              <w:bidi w:val="0"/>
              <w:spacing w:before="0" w:after="283"/>
              <w:jc w:val="left"/>
              <w:rPr/>
            </w:pPr>
            <w:r>
              <w:rPr/>
              <w:t>10000</w:t>
            </w:r>
          </w:p>
        </w:tc>
        <w:tc>
          <w:tcPr>
            <w:tcW w:w="1690" w:type="dxa"/>
            <w:tcBorders/>
            <w:vAlign w:val="center"/>
          </w:tcPr>
          <w:p>
            <w:pPr>
              <w:pStyle w:val="TableContents"/>
              <w:bidi w:val="0"/>
              <w:spacing w:before="0" w:after="283"/>
              <w:jc w:val="left"/>
              <w:rPr/>
            </w:pPr>
            <w:r>
              <w:rPr/>
              <w:t>318692</w:t>
            </w:r>
          </w:p>
        </w:tc>
      </w:tr>
      <w:tr>
        <w:trPr/>
        <w:tc>
          <w:tcPr>
            <w:tcW w:w="3043" w:type="dxa"/>
            <w:tcBorders/>
            <w:vAlign w:val="center"/>
          </w:tcPr>
          <w:p>
            <w:pPr>
              <w:pStyle w:val="TableContents"/>
              <w:bidi w:val="0"/>
              <w:spacing w:before="0" w:after="283"/>
              <w:jc w:val="left"/>
              <w:rPr/>
            </w:pPr>
            <w:r>
              <w:rPr/>
              <w:t xml:space="preserve">Prior Family Foundation </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08/20/2026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155471</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08/20/2026</w:t>
            </w:r>
          </w:p>
        </w:tc>
        <w:tc>
          <w:tcPr>
            <w:tcW w:w="1566" w:type="dxa"/>
            <w:tcBorders/>
            <w:vAlign w:val="center"/>
          </w:tcPr>
          <w:p>
            <w:pPr>
              <w:pStyle w:val="TableContents"/>
              <w:bidi w:val="0"/>
              <w:spacing w:before="0" w:after="283"/>
              <w:jc w:val="left"/>
              <w:rPr/>
            </w:pPr>
            <w:r>
              <w:rPr/>
              <w:t>500</w:t>
            </w:r>
          </w:p>
        </w:tc>
        <w:tc>
          <w:tcPr>
            <w:tcW w:w="1690" w:type="dxa"/>
            <w:tcBorders/>
            <w:vAlign w:val="center"/>
          </w:tcPr>
          <w:p>
            <w:pPr>
              <w:pStyle w:val="TableContents"/>
              <w:bidi w:val="0"/>
              <w:spacing w:before="0" w:after="283"/>
              <w:jc w:val="left"/>
              <w:rPr/>
            </w:pPr>
            <w:r>
              <w:rPr/>
              <w:t>15625</w:t>
            </w:r>
          </w:p>
        </w:tc>
      </w:tr>
      <w:tr>
        <w:trPr/>
        <w:tc>
          <w:tcPr>
            <w:tcW w:w="3043" w:type="dxa"/>
            <w:tcBorders/>
            <w:vAlign w:val="center"/>
          </w:tcPr>
          <w:p>
            <w:pPr>
              <w:pStyle w:val="TableContents"/>
              <w:bidi w:val="0"/>
              <w:spacing w:before="0" w:after="283"/>
              <w:jc w:val="left"/>
              <w:rPr/>
            </w:pPr>
            <w:r>
              <w:rPr/>
              <w:t xml:space="preserve">Prior Family Foundation </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08/24/2026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155000</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08/24/2026</w:t>
            </w:r>
          </w:p>
        </w:tc>
        <w:tc>
          <w:tcPr>
            <w:tcW w:w="1566" w:type="dxa"/>
            <w:tcBorders/>
            <w:vAlign w:val="center"/>
          </w:tcPr>
          <w:p>
            <w:pPr>
              <w:pStyle w:val="TableContents"/>
              <w:bidi w:val="0"/>
              <w:spacing w:before="0" w:after="283"/>
              <w:jc w:val="left"/>
              <w:rPr/>
            </w:pPr>
            <w:r>
              <w:rPr/>
              <w:t>10000</w:t>
            </w:r>
          </w:p>
        </w:tc>
        <w:tc>
          <w:tcPr>
            <w:tcW w:w="1690" w:type="dxa"/>
            <w:tcBorders/>
            <w:vAlign w:val="center"/>
          </w:tcPr>
          <w:p>
            <w:pPr>
              <w:pStyle w:val="TableContents"/>
              <w:bidi w:val="0"/>
              <w:spacing w:before="0" w:after="283"/>
              <w:jc w:val="left"/>
              <w:rPr/>
            </w:pPr>
            <w:r>
              <w:rPr/>
              <w:t>313389</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09/02/2026</w:t>
            </w:r>
          </w:p>
        </w:tc>
        <w:tc>
          <w:tcPr>
            <w:tcW w:w="1566" w:type="dxa"/>
            <w:tcBorders/>
            <w:vAlign w:val="center"/>
          </w:tcPr>
          <w:p>
            <w:pPr>
              <w:pStyle w:val="TableContents"/>
              <w:bidi w:val="0"/>
              <w:spacing w:before="0" w:after="283"/>
              <w:jc w:val="left"/>
              <w:rPr/>
            </w:pPr>
            <w:r>
              <w:rPr/>
              <w:t>2582</w:t>
            </w:r>
          </w:p>
        </w:tc>
        <w:tc>
          <w:tcPr>
            <w:tcW w:w="1690" w:type="dxa"/>
            <w:tcBorders/>
            <w:vAlign w:val="center"/>
          </w:tcPr>
          <w:p>
            <w:pPr>
              <w:pStyle w:val="TableContents"/>
              <w:bidi w:val="0"/>
              <w:spacing w:before="0" w:after="283"/>
              <w:jc w:val="left"/>
              <w:rPr/>
            </w:pPr>
            <w:r>
              <w:rPr/>
              <w:t>80349</w:t>
            </w:r>
          </w:p>
        </w:tc>
      </w:tr>
      <w:tr>
        <w:trPr/>
        <w:tc>
          <w:tcPr>
            <w:tcW w:w="3043" w:type="dxa"/>
            <w:tcBorders/>
            <w:vAlign w:val="center"/>
          </w:tcPr>
          <w:p>
            <w:pPr>
              <w:pStyle w:val="TableContents"/>
              <w:bidi w:val="0"/>
              <w:spacing w:before="0" w:after="283"/>
              <w:jc w:val="left"/>
              <w:rPr/>
            </w:pPr>
            <w:r>
              <w:rPr/>
              <w:t>VI E-Cell Tropical Telecom Ltd</w:t>
              <w:br/>
              <w:t>P. O. Box 12030</w:t>
              <w:br/>
              <w:t>St Thomas   VI   00801-5030</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09/04/2026</w:t>
            </w:r>
          </w:p>
        </w:tc>
        <w:tc>
          <w:tcPr>
            <w:tcW w:w="1566" w:type="dxa"/>
            <w:tcBorders/>
            <w:vAlign w:val="center"/>
          </w:tcPr>
          <w:p>
            <w:pPr>
              <w:pStyle w:val="TableContents"/>
              <w:bidi w:val="0"/>
              <w:spacing w:before="0" w:after="283"/>
              <w:jc w:val="left"/>
              <w:rPr/>
            </w:pPr>
            <w:r>
              <w:rPr/>
              <w:t>4542</w:t>
            </w:r>
          </w:p>
        </w:tc>
        <w:tc>
          <w:tcPr>
            <w:tcW w:w="1690" w:type="dxa"/>
            <w:tcBorders/>
            <w:vAlign w:val="center"/>
          </w:tcPr>
          <w:p>
            <w:pPr>
              <w:pStyle w:val="TableContents"/>
              <w:bidi w:val="0"/>
              <w:spacing w:before="0" w:after="283"/>
              <w:jc w:val="left"/>
              <w:rPr/>
            </w:pPr>
            <w:r>
              <w:rPr/>
              <w:t>140882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 xml:space="preserve">Cornelius B Prior Jr is an over 10% stakeholder and control person of ATN International Inc. Cornelius B Prior Jr is also a member of the Prior Family Foundation, who is selling the shares. </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/s/Mijo Suric, for UBS Financial Services Inc, as attorney-in-fact for Prior Family Foundation DTD 6/9/06</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4858</Characters>
  <CharactersWithSpaces>5772</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