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50901.xml.htm"/>
      <w:bookmarkStart w:id="1" w:name="ksform409182026_05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PRIOR CORNELIUS B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ATN INTERNATIONAL,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CUMMINGS CENTER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01915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ATN International, Inc.</w:t>
              </w:r>
            </w:hyperlink>
            <w:r>
              <w:rPr/>
              <w:t xml:space="preserve"> [ </w:t>
            </w:r>
            <w:r>
              <w:rPr>
                <w:rFonts w:ascii="Times;serif" w:hAnsi="Times;serif"/>
                <w:color w:val="0000FF"/>
                <w:sz w:val="24"/>
                <w:shd w:fill="FFFFFF" w:val="clear"/>
              </w:rPr>
              <w:t>ATNI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00"/>
        <w:gridCol w:w="771"/>
        <w:gridCol w:w="598"/>
        <w:gridCol w:w="342"/>
        <w:gridCol w:w="913"/>
        <w:gridCol w:w="437"/>
        <w:gridCol w:w="789"/>
        <w:gridCol w:w="1256"/>
        <w:gridCol w:w="976"/>
        <w:gridCol w:w="10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31.03</w:t>
            </w:r>
            <w:r>
              <w:rPr>
                <w:rFonts w:ascii="Times;serif" w:hAnsi="Times;serif"/>
                <w:color w:val="008000"/>
                <w:position w:val="7"/>
                <w:sz w:val="16"/>
                <w:sz w:val="20"/>
                <w:shd w:fill="FFFFFF" w:val="clear"/>
              </w:rPr>
              <w:t>(1)</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25,541</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VI E-Cell Tropical Telecom Ltd</w:t>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31.32</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20,174</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VI E-Cell Tropical Telecom Ltd</w:t>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3,969,803</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8,227</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Tropical Aircraft Co.</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$30.75 to $31.20, inclusive. The reporting person undertakes to provide to ATN International, Inc., any security holder of ATN International,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bona fide gift of 12,500 shares from the reporting person to a non-profit entity.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Cornelius B. Prior,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2147" TargetMode="External"/><Relationship Id="rId5" Type="http://schemas.openxmlformats.org/officeDocument/2006/relationships/hyperlink" Target="http://www.sec.gov/cgi-bin/browse-edgar?action=getcompany&amp;CIK=0000879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3752</Characters>
  <CharactersWithSpaces>4359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